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3 de noviembre de 2023</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Estimado Padre/Tutor Legal: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Esperamos que el año escolar haya comenzado exitosamente para su estudiante y para usted.  Le estoy escribiendo esta carta para hacerle saber que la Escuela Primaria Turner Creek ha sido designada como una escuela de Apoyo y Mejora Focalizados - Apoyo Focalizado Adicional (TSI-AT por sus siglas en inglés) por la Junta Estatal de Educación de Carolina del Norte. De acuerdo a la Sección 1111(d)(2) de la ESSA (Ley de Cada Estudiante Triunfa), las escuelas reciben la identificación de TSI-AT en Carolina del Norte al tener uno o más de los siguientes subgrupos que reciban una calificación igual o por debajo del Apoyo Integral y Mejora de Nivel Bajo de Desempeño (CSI-LP por sus siglas en inglés) de la porción más alta durante el año de identificación; y se encuentre en la lista de Apoyo y Mejora Focalizados: Rendimiento Sistemáticamente Bajo (TSI-CU por sus siglas en inglés) para el/los subgrupo(s) del año anterior.  Se incluyen los puntajes de rendimiento para los siguientes subgrupos de estudiantes: (1) Estudiantes con Discapacidades, (2) Desfavorecidos Económicamente, (3) Afroamericanos, (4) Blancos, (5) Hispanos, (6) Asiáticos de la5s Islas del Pacífico, (7) Multirraciales, y (8) Aprendices del Idioma Inglés.  Esta carta es para notificarles a nuestros padres y guardianes legales de las intenciones de la Escuela Primaria Turn Creek para mejorar el desempeño educativo para los subgrupos de los estudiantes de bajo rendimiento y cerrar la brecha para todos los estudiantes. </w:t>
      </w:r>
    </w:p>
    <w:p w:rsidR="00000000" w:rsidDel="00000000" w:rsidP="00000000" w:rsidRDefault="00000000" w:rsidRPr="00000000" w14:paraId="00000004">
      <w:pPr>
        <w:spacing w:after="160"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Como una escuela TSI-AT (ATSl), la Escuela Primaria Turner Creek está obligada a desarrollar un plan de apoyo focalizado adicional que aborde específicamente cómo la escuela mejorará el desempeño de los subgrupos de bajo rendimiento. El plan también incluirá estrategias que nuestro distrito escolar o escuela Charter (subvencionada) empleará para apoyar los esfuerzos de mejora de la Escuela Primaria Turner Creek.  El plan integral abordará las siguientes áreas:</w:t>
      </w: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Manejo del aula</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Instrucción alineada con los estándares</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Comunidades profesionales de aprendizaje (PLC por sus siglas en inglés)</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Liderazgo pedagógico</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Contratación y retención de maestros eficaces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Implementación de un sistema de instrucción por niveles</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Toma de decisiones en base a los datos</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Servicios de apoyo al estudiante</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Participación de la familia y la comunidad</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 Hemos establecido las siguientes metas para la Escuela Primaria Turner Creek este año:</w:t>
      </w:r>
    </w:p>
    <w:p w:rsidR="00000000" w:rsidDel="00000000" w:rsidP="00000000" w:rsidRDefault="00000000" w:rsidRPr="00000000" w14:paraId="00000010">
      <w:pPr>
        <w:numPr>
          <w:ilvl w:val="0"/>
          <w:numId w:val="3"/>
        </w:numPr>
        <w:spacing w:after="0" w:afterAutospacing="0" w:before="0" w:line="308.5714285714286" w:lineRule="auto"/>
        <w:ind w:left="720" w:hanging="360"/>
        <w:rPr>
          <w:rFonts w:ascii="Calibri" w:cs="Calibri" w:eastAsia="Calibri" w:hAnsi="Calibri"/>
        </w:rPr>
      </w:pPr>
      <w:r w:rsidDel="00000000" w:rsidR="00000000" w:rsidRPr="00000000">
        <w:rPr>
          <w:rFonts w:ascii="Calibri" w:cs="Calibri" w:eastAsia="Calibri" w:hAnsi="Calibri"/>
          <w:rtl w:val="0"/>
        </w:rPr>
        <w:t xml:space="preserve">Para junio de 2024, la percepción general del personal de que la Escuela Primaria Turner Creek</w:t>
      </w:r>
      <w:r w:rsidDel="00000000" w:rsidR="00000000" w:rsidRPr="00000000">
        <w:rPr>
          <w:rFonts w:ascii="Calibri" w:cs="Calibri" w:eastAsia="Calibri" w:hAnsi="Calibri"/>
          <w:color w:val="202124"/>
          <w:sz w:val="42"/>
          <w:szCs w:val="42"/>
          <w:shd w:fill="f8f9fa" w:val="clear"/>
          <w:rtl w:val="0"/>
        </w:rPr>
        <w:t xml:space="preserve"> </w:t>
      </w:r>
      <w:r w:rsidDel="00000000" w:rsidR="00000000" w:rsidRPr="00000000">
        <w:rPr>
          <w:rFonts w:ascii="Calibri" w:cs="Calibri" w:eastAsia="Calibri" w:hAnsi="Calibri"/>
          <w:rtl w:val="0"/>
        </w:rPr>
        <w:t xml:space="preserve">es un buen lugar para trabajar y aprender aumentará del 66,13 % al 75 % según lo medido por la TWC estatal/distrito.</w:t>
      </w:r>
      <w:r w:rsidDel="00000000" w:rsidR="00000000" w:rsidRPr="00000000">
        <w:rPr>
          <w:rtl w:val="0"/>
        </w:rPr>
      </w:r>
    </w:p>
    <w:p w:rsidR="00000000" w:rsidDel="00000000" w:rsidP="00000000" w:rsidRDefault="00000000" w:rsidRPr="00000000" w14:paraId="00000011">
      <w:pPr>
        <w:numPr>
          <w:ilvl w:val="0"/>
          <w:numId w:val="3"/>
        </w:numPr>
        <w:spacing w:after="0" w:before="0" w:line="308.5714285714286" w:lineRule="auto"/>
        <w:ind w:left="720" w:hanging="360"/>
        <w:rPr>
          <w:rFonts w:ascii="Calibri" w:cs="Calibri" w:eastAsia="Calibri" w:hAnsi="Calibri"/>
        </w:rPr>
      </w:pPr>
      <w:r w:rsidDel="00000000" w:rsidR="00000000" w:rsidRPr="00000000">
        <w:rPr>
          <w:rFonts w:ascii="Calibri" w:cs="Calibri" w:eastAsia="Calibri" w:hAnsi="Calibri"/>
          <w:rtl w:val="0"/>
        </w:rPr>
        <w:t xml:space="preserve">Para junio de 2024, la Primaria Turner Creek alcanzará o superará el crecimiento para todos los subgrupos en todas las materias según lo medido por EVAAS, aumentará el porcentaje de estudiantes identificados como preparados para la universidad y la carrera para los grados 3-5 y garantizará que el 80% o más de los estudiantes en K-2 alcanzará o superará el dominio de la lectura según lo medido por las evaluaciones mClass.</w:t>
      </w:r>
      <w:r w:rsidDel="00000000" w:rsidR="00000000" w:rsidRPr="00000000">
        <w:rPr>
          <w:rtl w:val="0"/>
        </w:rPr>
      </w:r>
    </w:p>
    <w:p w:rsidR="00000000" w:rsidDel="00000000" w:rsidP="00000000" w:rsidRDefault="00000000" w:rsidRPr="00000000" w14:paraId="00000012">
      <w:pPr>
        <w:spacing w:after="16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Aquí se incluyen algunas estrategias que la Escuela Primaria Turner Creek estará implementando para mejorar el desempeño de los estudiantes:  </w:t>
      </w:r>
    </w:p>
    <w:p w:rsidR="00000000" w:rsidDel="00000000" w:rsidP="00000000" w:rsidRDefault="00000000" w:rsidRPr="00000000" w14:paraId="00000014">
      <w:pPr>
        <w:numPr>
          <w:ilvl w:val="0"/>
          <w:numId w:val="2"/>
        </w:numPr>
        <w:spacing w:after="0" w:afterAutospacing="0" w:before="0" w:line="308.5714285714286" w:lineRule="auto"/>
        <w:ind w:left="720" w:hanging="360"/>
        <w:rPr>
          <w:rFonts w:ascii="Calibri" w:cs="Calibri" w:eastAsia="Calibri" w:hAnsi="Calibri"/>
        </w:rPr>
      </w:pPr>
      <w:r w:rsidDel="00000000" w:rsidR="00000000" w:rsidRPr="00000000">
        <w:rPr>
          <w:rFonts w:ascii="Calibri" w:cs="Calibri" w:eastAsia="Calibri" w:hAnsi="Calibri"/>
          <w:rtl w:val="0"/>
        </w:rPr>
        <w:t xml:space="preserve">Los maestros y estudiantes trabajan juntos para crear metas en el aula que reflejen las habilidades enseñadas en Second Step, nuestro plan de estudios de aprendizaje social y emocional. Los objetivos pueden centrarse en la mentalidad de crecimiento, el manejo de las emociones, la empatía y la amabilidad y la resolución de problemas.</w:t>
      </w:r>
      <w:r w:rsidDel="00000000" w:rsidR="00000000" w:rsidRPr="00000000">
        <w:rPr>
          <w:rtl w:val="0"/>
        </w:rPr>
      </w:r>
    </w:p>
    <w:p w:rsidR="00000000" w:rsidDel="00000000" w:rsidP="00000000" w:rsidRDefault="00000000" w:rsidRPr="00000000" w14:paraId="00000015">
      <w:pPr>
        <w:numPr>
          <w:ilvl w:val="0"/>
          <w:numId w:val="2"/>
        </w:numPr>
        <w:spacing w:after="0" w:afterAutospacing="0" w:before="0" w:line="308.5714285714286" w:lineRule="auto"/>
        <w:ind w:left="720" w:hanging="360"/>
        <w:rPr>
          <w:rFonts w:ascii="Calibri" w:cs="Calibri" w:eastAsia="Calibri" w:hAnsi="Calibri"/>
        </w:rPr>
      </w:pPr>
      <w:r w:rsidDel="00000000" w:rsidR="00000000" w:rsidRPr="00000000">
        <w:rPr>
          <w:rFonts w:ascii="Calibri" w:cs="Calibri" w:eastAsia="Calibri" w:hAnsi="Calibri"/>
          <w:rtl w:val="0"/>
        </w:rPr>
        <w:t xml:space="preserve">Los consejeros escolares utilizarán datos para formar grupos pequeños y enseñarles autorregulación, habilidades de afrontamiento y habilidades para convertirse en estudiantes independientes.</w:t>
      </w:r>
      <w:r w:rsidDel="00000000" w:rsidR="00000000" w:rsidRPr="00000000">
        <w:rPr>
          <w:rtl w:val="0"/>
        </w:rPr>
      </w:r>
    </w:p>
    <w:p w:rsidR="00000000" w:rsidDel="00000000" w:rsidP="00000000" w:rsidRDefault="00000000" w:rsidRPr="00000000" w14:paraId="00000016">
      <w:pPr>
        <w:numPr>
          <w:ilvl w:val="0"/>
          <w:numId w:val="2"/>
        </w:numPr>
        <w:spacing w:after="0" w:afterAutospacing="0" w:before="0" w:line="308.5714285714286" w:lineRule="auto"/>
        <w:ind w:left="720" w:hanging="360"/>
        <w:rPr>
          <w:rFonts w:ascii="Calibri" w:cs="Calibri" w:eastAsia="Calibri" w:hAnsi="Calibri"/>
        </w:rPr>
      </w:pPr>
      <w:r w:rsidDel="00000000" w:rsidR="00000000" w:rsidRPr="00000000">
        <w:rPr>
          <w:rFonts w:ascii="Calibri" w:cs="Calibri" w:eastAsia="Calibri" w:hAnsi="Calibri"/>
          <w:rtl w:val="0"/>
        </w:rPr>
        <w:t xml:space="preserve">Las PLC analizarán datos para mejorar la instrucción básica y apoyar a todos los subgrupos de estudiantes para que alcancen el nivel de rigor identificado en los estándares. Las PLC revisarán datos desglosados ​​de evaluaciones sumativas y comparativas en alfabetización y matemáticas con el propósito de crear pasos de acción para mejorar las brechas de oportunidades para nuestros subgrupos de personas con discapacidades, negros e hispanos.</w:t>
      </w:r>
      <w:r w:rsidDel="00000000" w:rsidR="00000000" w:rsidRPr="00000000">
        <w:rPr>
          <w:rtl w:val="0"/>
        </w:rPr>
      </w:r>
    </w:p>
    <w:p w:rsidR="00000000" w:rsidDel="00000000" w:rsidP="00000000" w:rsidRDefault="00000000" w:rsidRPr="00000000" w14:paraId="00000017">
      <w:pPr>
        <w:numPr>
          <w:ilvl w:val="0"/>
          <w:numId w:val="2"/>
        </w:numPr>
        <w:spacing w:after="0" w:before="0" w:line="308.5714285714286" w:lineRule="auto"/>
        <w:ind w:left="720" w:hanging="360"/>
        <w:rPr>
          <w:rFonts w:ascii="Calibri" w:cs="Calibri" w:eastAsia="Calibri" w:hAnsi="Calibri"/>
        </w:rPr>
      </w:pPr>
      <w:r w:rsidDel="00000000" w:rsidR="00000000" w:rsidRPr="00000000">
        <w:rPr>
          <w:rFonts w:ascii="Calibri" w:cs="Calibri" w:eastAsia="Calibri" w:hAnsi="Calibri"/>
          <w:rtl w:val="0"/>
        </w:rPr>
        <w:t xml:space="preserve">Los equipos utilizarán los recursos de WCPSS y planificarán la instrucción en grupos pequeños basada en evidencia y alineada con las habilidades específicas identificadas a partir de los datos de la evaluación. </w:t>
      </w:r>
      <w:r w:rsidDel="00000000" w:rsidR="00000000" w:rsidRPr="00000000">
        <w:rPr>
          <w:rtl w:val="0"/>
        </w:rPr>
      </w:r>
    </w:p>
    <w:p w:rsidR="00000000" w:rsidDel="00000000" w:rsidP="00000000" w:rsidRDefault="00000000" w:rsidRPr="00000000" w14:paraId="00000018">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Así mismo, la participación de los padres está en el centro de nuestros esfuerzos de mejora escolar. A continuación, encontrará algunas maneras en las que usted puede ayudar:</w:t>
      </w:r>
    </w:p>
    <w:p w:rsidR="00000000" w:rsidDel="00000000" w:rsidP="00000000" w:rsidRDefault="00000000" w:rsidRPr="00000000" w14:paraId="0000001A">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Asegúrese de que tanto usted como su estudiante sean conscientes de las expectativas académicas establecidas para su estudiante este año escolar. Una lista de objetivos de aprendizaje en un lenguaje amigable para el estudiante se encuentra disponible con el/los maestro(s) de su estudiante.</w:t>
      </w:r>
    </w:p>
    <w:p w:rsidR="00000000" w:rsidDel="00000000" w:rsidP="00000000" w:rsidRDefault="00000000" w:rsidRPr="00000000" w14:paraId="0000001B">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Llame a Kristin Small al 919-363-1391 si tiene preguntas o preocupaciones sobre su estudiante o para concertar una cita para reunirse con un miembro del personal escolar que estará trabajando con su estudiante.</w:t>
      </w:r>
    </w:p>
    <w:p w:rsidR="00000000" w:rsidDel="00000000" w:rsidP="00000000" w:rsidRDefault="00000000" w:rsidRPr="00000000" w14:paraId="0000001C">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Asegúrese de que su estudiante esté preparado y asista a la escuela todos los días.</w:t>
      </w:r>
    </w:p>
    <w:p w:rsidR="00000000" w:rsidDel="00000000" w:rsidP="00000000" w:rsidRDefault="00000000" w:rsidRPr="00000000" w14:paraId="0000001D">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Supervise la tarea de su estudiante.</w:t>
      </w:r>
    </w:p>
    <w:p w:rsidR="00000000" w:rsidDel="00000000" w:rsidP="00000000" w:rsidRDefault="00000000" w:rsidRPr="00000000" w14:paraId="0000001E">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Supervise el progreso de su estudiante y asista a las reuniones con su(s) maestro(s).</w:t>
      </w:r>
    </w:p>
    <w:p w:rsidR="00000000" w:rsidDel="00000000" w:rsidP="00000000" w:rsidRDefault="00000000" w:rsidRPr="00000000" w14:paraId="0000001F">
      <w:pPr>
        <w:spacing w:line="276" w:lineRule="auto"/>
        <w:ind w:left="360" w:firstLine="0"/>
        <w:rPr>
          <w:rFonts w:ascii="Calibri" w:cs="Calibri" w:eastAsia="Calibri" w:hAnsi="Calibri"/>
          <w:highlight w:val="yellow"/>
        </w:rPr>
      </w:pPr>
      <w:r w:rsidDel="00000000" w:rsidR="00000000" w:rsidRPr="00000000">
        <w:rPr>
          <w:rFonts w:ascii="Calibri" w:cs="Calibri" w:eastAsia="Calibri" w:hAnsi="Calibri"/>
          <w:rtl w:val="0"/>
        </w:rPr>
        <w:t xml:space="preserve">●  Siga nuestro sitio web y las redes sociales  </w:t>
      </w:r>
      <w:hyperlink r:id="rId6">
        <w:r w:rsidDel="00000000" w:rsidR="00000000" w:rsidRPr="00000000">
          <w:rPr>
            <w:rFonts w:ascii="Calibri" w:cs="Calibri" w:eastAsia="Calibri" w:hAnsi="Calibri"/>
            <w:color w:val="1155cc"/>
            <w:u w:val="single"/>
            <w:rtl w:val="0"/>
          </w:rPr>
          <w:t xml:space="preserve">https://www.wcpss.net/turnercreekes</w:t>
        </w:r>
      </w:hyperlink>
      <w:r w:rsidDel="00000000" w:rsidR="00000000" w:rsidRPr="00000000">
        <w:rPr>
          <w:rtl w:val="0"/>
        </w:rPr>
      </w:r>
    </w:p>
    <w:p w:rsidR="00000000" w:rsidDel="00000000" w:rsidP="00000000" w:rsidRDefault="00000000" w:rsidRPr="00000000" w14:paraId="00000020">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Participe como voluntario en la escuela.</w:t>
      </w:r>
    </w:p>
    <w:p w:rsidR="00000000" w:rsidDel="00000000" w:rsidP="00000000" w:rsidRDefault="00000000" w:rsidRPr="00000000" w14:paraId="00000021">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Únase a la Asociación  de Padres y Maestros (PTA) de la Escuela Primaria Turner Creek </w:t>
      </w:r>
      <w:hyperlink r:id="rId7">
        <w:r w:rsidDel="00000000" w:rsidR="00000000" w:rsidRPr="00000000">
          <w:rPr>
            <w:rFonts w:ascii="Calibri" w:cs="Calibri" w:eastAsia="Calibri" w:hAnsi="Calibri"/>
            <w:color w:val="1155cc"/>
            <w:u w:val="single"/>
            <w:rtl w:val="0"/>
          </w:rPr>
          <w:t xml:space="preserve">http://www.tce-pta.org/</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2">
      <w:pPr>
        <w:spacing w:line="276"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160" w:line="259" w:lineRule="auto"/>
        <w:rPr>
          <w:rFonts w:ascii="Calibri" w:cs="Calibri" w:eastAsia="Calibri" w:hAnsi="Calibri"/>
          <w:highlight w:val="yellow"/>
        </w:rPr>
      </w:pPr>
      <w:r w:rsidDel="00000000" w:rsidR="00000000" w:rsidRPr="00000000">
        <w:rPr>
          <w:rFonts w:ascii="Calibri" w:cs="Calibri" w:eastAsia="Calibri" w:hAnsi="Calibri"/>
          <w:rtl w:val="0"/>
        </w:rPr>
        <w:t xml:space="preserve">Adicionalmente, a continuación, se incluyen algunos recursos disponibles para ayudar: </w:t>
      </w:r>
      <w:r w:rsidDel="00000000" w:rsidR="00000000" w:rsidRPr="00000000">
        <w:rPr>
          <w:rtl w:val="0"/>
        </w:rPr>
      </w:r>
    </w:p>
    <w:p w:rsidR="00000000" w:rsidDel="00000000" w:rsidP="00000000" w:rsidRDefault="00000000" w:rsidRPr="00000000" w14:paraId="00000024">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Requisitos de Graduación: www.ncpublicschools.org/gradrequirements/</w:t>
      </w:r>
    </w:p>
    <w:p w:rsidR="00000000" w:rsidDel="00000000" w:rsidP="00000000" w:rsidRDefault="00000000" w:rsidRPr="00000000" w14:paraId="00000025">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Estándares K-12 en asignaturas académicas: www.ncpublicschools.org/curriculum/</w:t>
      </w:r>
    </w:p>
    <w:p w:rsidR="00000000" w:rsidDel="00000000" w:rsidP="00000000" w:rsidRDefault="00000000" w:rsidRPr="00000000" w14:paraId="00000026">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Resultados de los exámenes estatales del rendimiento estudiantil: www.ncpublicschools.org/accountability/</w:t>
      </w:r>
    </w:p>
    <w:p w:rsidR="00000000" w:rsidDel="00000000" w:rsidP="00000000" w:rsidRDefault="00000000" w:rsidRPr="00000000" w14:paraId="00000027">
      <w:pPr>
        <w:spacing w:line="276" w:lineRule="auto"/>
        <w:ind w:left="360" w:firstLine="0"/>
        <w:rPr>
          <w:rFonts w:ascii="Calibri" w:cs="Calibri" w:eastAsia="Calibri" w:hAnsi="Calibri"/>
        </w:rPr>
      </w:pPr>
      <w:r w:rsidDel="00000000" w:rsidR="00000000" w:rsidRPr="00000000">
        <w:rPr>
          <w:rFonts w:ascii="Calibri" w:cs="Calibri" w:eastAsia="Calibri" w:hAnsi="Calibri"/>
          <w:rtl w:val="0"/>
        </w:rPr>
        <w:t xml:space="preserve">●  Boletas de Calificaciones Escolares Anuales de Carolina del Norte (N.C. School Report Cards): https://www.dpi.nc.gov/data-reports/school-report-cards</w:t>
      </w:r>
    </w:p>
    <w:p w:rsidR="00000000" w:rsidDel="00000000" w:rsidP="00000000" w:rsidRDefault="00000000" w:rsidRPr="00000000" w14:paraId="00000028">
      <w:pPr>
        <w:spacing w:line="276"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Estamos dedicados a mejorar el rendimiento de los estudiantes.  Es importante recordar que, así como ningún puntaje único o calificación cuenta la historia entera de un estudiante, tampoco nos muestra todo acerca del rendimiento de una escuela o de las oportunidades que nuestra escuela ofrece. El intento de recibir estas designaciones es para mejorar el desempeño de todos los estudiantes, cerrar la brecha de rendimiento, aumentar la equidad, y mejorar la calidad de instrucción. Estamos entusiasmados con este año escolar y estamos trabajando para que sea un éxito para su estudiante. A la presente, ya hemos:</w:t>
      </w:r>
    </w:p>
    <w:p w:rsidR="00000000" w:rsidDel="00000000" w:rsidP="00000000" w:rsidRDefault="00000000" w:rsidRPr="00000000" w14:paraId="0000002A">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Implementamos lecciones de Segundo Paso en cada salón de clases.</w:t>
      </w:r>
      <w:r w:rsidDel="00000000" w:rsidR="00000000" w:rsidRPr="00000000">
        <w:rPr>
          <w:rtl w:val="0"/>
        </w:rPr>
      </w:r>
    </w:p>
    <w:p w:rsidR="00000000" w:rsidDel="00000000" w:rsidP="00000000" w:rsidRDefault="00000000" w:rsidRPr="00000000" w14:paraId="0000002B">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Colaboración mejorada de los maestros a través de una planificación ininterrumpida de 2 horas para equipos cada semana.</w:t>
      </w:r>
    </w:p>
    <w:p w:rsidR="00000000" w:rsidDel="00000000" w:rsidP="00000000" w:rsidRDefault="00000000" w:rsidRPr="00000000" w14:paraId="0000002C">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Apoyé a los nuevos maestros durante un período de planificación individual con maestros veteranos.</w:t>
      </w:r>
    </w:p>
    <w:p w:rsidR="00000000" w:rsidDel="00000000" w:rsidP="00000000" w:rsidRDefault="00000000" w:rsidRPr="00000000" w14:paraId="0000002D">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Creé un sistema organizado para rastrear la implementación de intervenciones para cada estudiante.</w:t>
      </w:r>
    </w:p>
    <w:p w:rsidR="00000000" w:rsidDel="00000000" w:rsidP="00000000" w:rsidRDefault="00000000" w:rsidRPr="00000000" w14:paraId="0000002E">
      <w:pPr>
        <w:numPr>
          <w:ilvl w:val="0"/>
          <w:numId w:val="4"/>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Comunidades de aprendizaje profesional mejoradas programándolas en un momento en el que nuestro maestro de AIG, nuestro maestro de ESL y otro personal de apoyo puedan unirse.</w:t>
      </w:r>
      <w:r w:rsidDel="00000000" w:rsidR="00000000" w:rsidRPr="00000000">
        <w:rPr>
          <w:rtl w:val="0"/>
        </w:rPr>
      </w:r>
    </w:p>
    <w:p w:rsidR="00000000" w:rsidDel="00000000" w:rsidP="00000000" w:rsidRDefault="00000000" w:rsidRPr="00000000" w14:paraId="0000002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Si tiene preguntas acerca del contenido de esta carta, sírvase en comunicarse con Kristin Small al  </w:t>
      </w:r>
      <w:hyperlink r:id="rId8">
        <w:r w:rsidDel="00000000" w:rsidR="00000000" w:rsidRPr="00000000">
          <w:rPr>
            <w:rFonts w:ascii="Calibri" w:cs="Calibri" w:eastAsia="Calibri" w:hAnsi="Calibri"/>
            <w:color w:val="1155cc"/>
            <w:u w:val="single"/>
            <w:rtl w:val="0"/>
          </w:rPr>
          <w:t xml:space="preserve">ksmall@wcpss.net</w:t>
        </w:r>
      </w:hyperlink>
      <w:r w:rsidDel="00000000" w:rsidR="00000000" w:rsidRPr="00000000">
        <w:rPr>
          <w:rFonts w:ascii="Calibri" w:cs="Calibri" w:eastAsia="Calibri" w:hAnsi="Calibri"/>
          <w:rtl w:val="0"/>
        </w:rPr>
        <w:t xml:space="preserve"> (919) 363-1391.</w:t>
      </w:r>
    </w:p>
    <w:p w:rsidR="00000000" w:rsidDel="00000000" w:rsidP="00000000" w:rsidRDefault="00000000" w:rsidRPr="00000000" w14:paraId="0000003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Atentamente,</w:t>
      </w:r>
    </w:p>
    <w:p w:rsidR="00000000" w:rsidDel="00000000" w:rsidP="00000000" w:rsidRDefault="00000000" w:rsidRPr="00000000" w14:paraId="00000031">
      <w:pPr>
        <w:spacing w:after="160" w:line="259" w:lineRule="auto"/>
        <w:rPr>
          <w:sz w:val="20"/>
          <w:szCs w:val="20"/>
        </w:rPr>
      </w:pPr>
      <w:r w:rsidDel="00000000" w:rsidR="00000000" w:rsidRPr="00000000">
        <w:rPr>
          <w:rFonts w:ascii="Calibri" w:cs="Calibri" w:eastAsia="Calibri" w:hAnsi="Calibri"/>
          <w:rtl w:val="0"/>
        </w:rPr>
        <w:t xml:space="preserve">Kristin Small</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tabs>
        <w:tab w:val="left" w:leader="none" w:pos="3513"/>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WAKE COUNTY</w:t>
    </w:r>
    <w:r w:rsidDel="00000000" w:rsidR="00000000" w:rsidRPr="00000000">
      <w:rPr>
        <w:rFonts w:ascii="Times New Roman" w:cs="Times New Roman" w:eastAsia="Times New Roman" w:hAnsi="Times New Roman"/>
        <w:sz w:val="24"/>
        <w:szCs w:val="24"/>
        <w:rtl w:val="0"/>
      </w:rPr>
      <w:tab/>
      <w:tab/>
      <w:tab/>
      <w:t xml:space="preserve">          Turner Creek Year Round Elementary School</w:t>
    </w:r>
    <w:r w:rsidDel="00000000" w:rsidR="00000000" w:rsidRPr="00000000">
      <w:drawing>
        <wp:anchor allowOverlap="1" behindDoc="0" distB="0" distT="0" distL="114300" distR="114300" hidden="0" layoutInCell="1" locked="0" relativeHeight="0" simplePos="0">
          <wp:simplePos x="0" y="0"/>
          <wp:positionH relativeFrom="column">
            <wp:posOffset>13337</wp:posOffset>
          </wp:positionH>
          <wp:positionV relativeFrom="paragraph">
            <wp:posOffset>-187958</wp:posOffset>
          </wp:positionV>
          <wp:extent cx="715010" cy="7620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5010" cy="762000"/>
                  </a:xfrm>
                  <a:prstGeom prst="rect"/>
                  <a:ln/>
                </pic:spPr>
              </pic:pic>
            </a:graphicData>
          </a:graphic>
        </wp:anchor>
      </w:drawing>
    </w:r>
  </w:p>
  <w:p w:rsidR="00000000" w:rsidDel="00000000" w:rsidP="00000000" w:rsidRDefault="00000000" w:rsidRPr="00000000" w14:paraId="00000034">
    <w:pPr>
      <w:pStyle w:val="Heading3"/>
      <w:keepLines w:val="0"/>
      <w:widowControl w:val="0"/>
      <w:pBdr>
        <w:bottom w:color="000000" w:space="1" w:sz="12" w:val="single"/>
      </w:pBdr>
      <w:spacing w:after="0" w:before="0" w:lin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 PUBLIC SCHOOL SYSTEM</w:t>
      <w:tab/>
      <w:tab/>
      <w:tab/>
      <w:tab/>
      <w:tab/>
      <w:tab/>
      <w:tab/>
      <w:t xml:space="preserve">        </w:t>
    </w:r>
    <w:r w:rsidDel="00000000" w:rsidR="00000000" w:rsidRPr="00000000">
      <w:rPr>
        <w:rFonts w:ascii="Times New Roman" w:cs="Times New Roman" w:eastAsia="Times New Roman" w:hAnsi="Times New Roman"/>
        <w:b w:val="1"/>
        <w:i w:val="1"/>
        <w:color w:val="000000"/>
        <w:sz w:val="18"/>
        <w:szCs w:val="18"/>
        <w:rtl w:val="0"/>
      </w:rPr>
      <w:t xml:space="preserve">Office of the Principal</w:t>
    </w:r>
    <w:r w:rsidDel="00000000" w:rsidR="00000000" w:rsidRPr="00000000">
      <w:rPr>
        <w:rtl w:val="0"/>
      </w:rPr>
    </w:r>
  </w:p>
  <w:p w:rsidR="00000000" w:rsidDel="00000000" w:rsidP="00000000" w:rsidRDefault="00000000" w:rsidRPr="00000000" w14:paraId="00000035">
    <w:pPr>
      <w:widowControl w:val="0"/>
      <w:tabs>
        <w:tab w:val="right" w:leader="none" w:pos="2265"/>
      </w:tabs>
      <w:spacing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6801 TURNER CREEK ROAD</w:t>
    </w:r>
  </w:p>
  <w:p w:rsidR="00000000" w:rsidDel="00000000" w:rsidP="00000000" w:rsidRDefault="00000000" w:rsidRPr="00000000" w14:paraId="00000036">
    <w:pPr>
      <w:widowControl w:val="0"/>
      <w:spacing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CARY, NORTH CAROLINA 27519</w:t>
    </w:r>
  </w:p>
  <w:p w:rsidR="00000000" w:rsidDel="00000000" w:rsidP="00000000" w:rsidRDefault="00000000" w:rsidRPr="00000000" w14:paraId="00000037">
    <w:pPr>
      <w:widowControl w:val="0"/>
      <w:spacing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PHONE</w:t>
    </w:r>
    <w:r w:rsidDel="00000000" w:rsidR="00000000" w:rsidRPr="00000000">
      <w:rPr>
        <w:rFonts w:ascii="Times New Roman" w:cs="Times New Roman" w:eastAsia="Times New Roman" w:hAnsi="Times New Roman"/>
        <w:sz w:val="16"/>
        <w:szCs w:val="16"/>
        <w:rtl w:val="0"/>
      </w:rPr>
      <w:t xml:space="preserve">: 919.363.1391</w:t>
    </w:r>
  </w:p>
  <w:p w:rsidR="00000000" w:rsidDel="00000000" w:rsidP="00000000" w:rsidRDefault="00000000" w:rsidRPr="00000000" w14:paraId="00000038">
    <w:pPr>
      <w:widowControl w:val="0"/>
      <w:spacing w:line="240" w:lineRule="auto"/>
      <w:jc w:val="right"/>
      <w:rPr/>
    </w:pPr>
    <w:r w:rsidDel="00000000" w:rsidR="00000000" w:rsidRPr="00000000">
      <w:rPr>
        <w:rFonts w:ascii="Times New Roman" w:cs="Times New Roman" w:eastAsia="Times New Roman" w:hAnsi="Times New Roman"/>
        <w:b w:val="1"/>
        <w:sz w:val="16"/>
        <w:szCs w:val="16"/>
        <w:rtl w:val="0"/>
      </w:rPr>
      <w:t xml:space="preserve">FAX</w:t>
    </w:r>
    <w:r w:rsidDel="00000000" w:rsidR="00000000" w:rsidRPr="00000000">
      <w:rPr>
        <w:rFonts w:ascii="Times New Roman" w:cs="Times New Roman" w:eastAsia="Times New Roman" w:hAnsi="Times New Roman"/>
        <w:sz w:val="16"/>
        <w:szCs w:val="16"/>
        <w:rtl w:val="0"/>
      </w:rPr>
      <w:t xml:space="preserve">: 919.704.2340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wcpss.net/turnercreekes" TargetMode="External"/><Relationship Id="rId7" Type="http://schemas.openxmlformats.org/officeDocument/2006/relationships/hyperlink" Target="http://www.tce-pta.org/" TargetMode="External"/><Relationship Id="rId8" Type="http://schemas.openxmlformats.org/officeDocument/2006/relationships/hyperlink" Target="mailto:ksmall@wcps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